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  <w:shd w:val="clear" w:color="auto" w:fill="FFFFFF"/>
        </w:rPr>
        <w:t>附件</w:t>
      </w:r>
      <w:r>
        <w:rPr>
          <w:rFonts w:hint="eastAsia" w:ascii="仿宋" w:hAnsi="仿宋" w:eastAsia="仿宋" w:cs="Times New Roman"/>
          <w:color w:val="00000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社区矫正教材编写人员资格审核情况表</w:t>
      </w:r>
    </w:p>
    <w:bookmarkEnd w:id="0"/>
    <w:tbl>
      <w:tblPr>
        <w:tblStyle w:val="3"/>
        <w:tblW w:w="8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654"/>
        <w:gridCol w:w="3795"/>
        <w:gridCol w:w="88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19" w:leftChars="-295" w:firstLine="619" w:firstLineChars="258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主要编写人员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出版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社区矫正学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主编：李辉、周建军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副主编：尤伟琼、李涛、刘懿宸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参编：刘敏娴、蒯雅、冷琪雯、倪灏、陈萍、耿健福、张浩、何雨涛、李林声、赵洪金、倪菡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新编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社区矫正社会工作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主编：李辉 马永清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副主编：汤维幸、傅今、王攀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参编：普忠鸿、赵向兵、艾亚敏、李硕、段鉴峰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新编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社区矫正个案技术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主编：张婕、唐锦江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副主编：高俊、王东萌、赵向兵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参编：宋玉婷、赵丽、赵洪金、潘志敏、倪正鹏、舒姝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新编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社区矫正心理工作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主编：张姣妹、刘俊辉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副主编：黄金泉、胡洁、虎贵华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参编：丁征强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新编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通过</w:t>
            </w:r>
          </w:p>
        </w:tc>
      </w:tr>
    </w:tbl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53EE3"/>
    <w:rsid w:val="48E5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2023-06-28T06:54:00Z</dcterms:created>
  <dc:creator>酷酷哥哥</dc:creator>
  <cp:lastModifiedBy>酷酷哥哥</cp:lastModifiedBy>
  <dcterms:modified xsi:type="dcterms:W3CDTF">2023-06-28T06:56:23Z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2965CE9DB6354E98B0279B370D3C006D</vt:lpwstr>
  </property>
</Properties>
</file>