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leftChars="25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附件1：</w:t>
      </w:r>
    </w:p>
    <w:p>
      <w:pPr>
        <w:spacing w:line="360" w:lineRule="auto"/>
        <w:ind w:left="540" w:leftChars="257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</w:p>
    <w:p>
      <w:pPr>
        <w:spacing w:line="360" w:lineRule="auto"/>
        <w:ind w:left="540" w:leftChars="257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2022年教育教学改革研究项目立项指南</w:t>
      </w:r>
    </w:p>
    <w:p>
      <w:pPr>
        <w:spacing w:line="360" w:lineRule="auto"/>
        <w:ind w:left="540" w:leftChars="257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</w:p>
    <w:p>
      <w:pPr>
        <w:spacing w:line="360" w:lineRule="auto"/>
        <w:ind w:left="540" w:leftChars="257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一、“双高”专业建设研究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 学院刑事执行专业群双高专业建设研究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学院刑事侦查技术实训中心建设与研究</w:t>
      </w:r>
      <w:bookmarkStart w:id="0" w:name="_GoBack"/>
      <w:bookmarkEnd w:id="0"/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 戒毒矫治技术校所合作共建实训中心研究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刑事执行专业校</w:t>
      </w:r>
      <w:r>
        <w:rPr>
          <w:rFonts w:hint="eastAsia" w:ascii="仿宋" w:hAnsi="仿宋" w:eastAsia="仿宋"/>
          <w:color w:val="000000"/>
          <w:sz w:val="32"/>
          <w:szCs w:val="32"/>
        </w:rPr>
        <w:t>监</w:t>
      </w:r>
      <w:r>
        <w:rPr>
          <w:rFonts w:ascii="仿宋" w:hAnsi="仿宋" w:eastAsia="仿宋"/>
          <w:color w:val="000000"/>
          <w:sz w:val="32"/>
          <w:szCs w:val="32"/>
        </w:rPr>
        <w:t>合作</w:t>
      </w:r>
      <w:r>
        <w:rPr>
          <w:rFonts w:hint="eastAsia" w:ascii="仿宋" w:hAnsi="仿宋" w:eastAsia="仿宋"/>
          <w:color w:val="000000"/>
          <w:sz w:val="32"/>
          <w:szCs w:val="32"/>
        </w:rPr>
        <w:t>共建实训中心研究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监狱监管工作职场指导手册</w:t>
      </w:r>
      <w:r>
        <w:rPr>
          <w:rFonts w:hint="eastAsia" w:ascii="仿宋" w:hAnsi="仿宋" w:eastAsia="仿宋"/>
          <w:color w:val="000000"/>
          <w:sz w:val="32"/>
          <w:szCs w:val="32"/>
        </w:rPr>
        <w:t>研制与编撰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强制戒毒所监管工作</w:t>
      </w:r>
      <w:r>
        <w:rPr>
          <w:rFonts w:hint="eastAsia" w:ascii="仿宋" w:hAnsi="仿宋" w:eastAsia="仿宋"/>
          <w:color w:val="000000"/>
          <w:sz w:val="32"/>
          <w:szCs w:val="32"/>
        </w:rPr>
        <w:t>职场指导手册研制与编撰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罪犯心理测量与矫正专业实训指导手册研制与编撰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刑事侦查技术</w:t>
      </w:r>
      <w:r>
        <w:rPr>
          <w:rFonts w:hint="eastAsia" w:ascii="仿宋" w:hAnsi="仿宋" w:eastAsia="仿宋"/>
          <w:color w:val="000000"/>
          <w:sz w:val="32"/>
          <w:szCs w:val="32"/>
        </w:rPr>
        <w:t>专业实训指导手册研制与编撰</w:t>
      </w:r>
    </w:p>
    <w:p>
      <w:pPr>
        <w:spacing w:line="360" w:lineRule="auto"/>
        <w:ind w:left="540" w:leftChars="257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二、人才培养目标与人才培养模式改革研究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 学院警务技术专业人才培养目标定位研究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 学院法律事务专业人才分类培养研究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学院大学生就业创业教育教学改革与实践研究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 司法警官院校现代“学徒制”人才培养模式研究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司法警官院校“1+</w:t>
      </w:r>
      <w:r>
        <w:rPr>
          <w:rFonts w:ascii="仿宋" w:hAnsi="仿宋" w:eastAsia="仿宋"/>
          <w:color w:val="000000"/>
          <w:sz w:val="32"/>
          <w:szCs w:val="32"/>
        </w:rPr>
        <w:t>X</w:t>
      </w:r>
      <w:r>
        <w:rPr>
          <w:rFonts w:hint="eastAsia" w:ascii="仿宋" w:hAnsi="仿宋" w:eastAsia="仿宋"/>
          <w:color w:val="000000"/>
          <w:sz w:val="32"/>
          <w:szCs w:val="32"/>
        </w:rPr>
        <w:t>”证书制度的组织实施研究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社区矫正专业校局合作共建实训中心研究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7.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学院大学生心理素质拓展训练研究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 基于提高毕业生专升本升学率的人才培养模式改革研究</w:t>
      </w:r>
    </w:p>
    <w:p>
      <w:pPr>
        <w:spacing w:line="360" w:lineRule="auto"/>
        <w:ind w:left="540" w:leftChars="257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三、课程建设与改革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1．学院《法学基础理论》课程混合式教学改革研究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>《</w:t>
      </w:r>
      <w:r>
        <w:rPr>
          <w:rFonts w:ascii="仿宋" w:hAnsi="仿宋" w:eastAsia="仿宋"/>
          <w:color w:val="000000"/>
          <w:sz w:val="32"/>
          <w:szCs w:val="32"/>
        </w:rPr>
        <w:t>宪法</w:t>
      </w:r>
      <w:r>
        <w:rPr>
          <w:rFonts w:hint="eastAsia" w:ascii="仿宋" w:hAnsi="仿宋" w:eastAsia="仿宋"/>
          <w:color w:val="000000"/>
          <w:sz w:val="32"/>
          <w:szCs w:val="32"/>
        </w:rPr>
        <w:t>》课程混合式教学改革研究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 学院《刑法》课程混合式教学改革研究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>《刑事诉讼法》课程混合式教学改革研究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>《犯罪学》课程混合式教学改革研究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>《犯罪心理学》课程混合式教学改革研究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7．司法警官职业院校警务技能课程体系建设研究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8．警用装备课程建设及教学研究</w:t>
      </w:r>
    </w:p>
    <w:p>
      <w:pPr>
        <w:tabs>
          <w:tab w:val="left" w:pos="1047"/>
        </w:tabs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学院</w:t>
      </w:r>
      <w:r>
        <w:rPr>
          <w:rFonts w:ascii="仿宋" w:hAnsi="仿宋" w:eastAsia="仿宋"/>
          <w:color w:val="000000"/>
          <w:sz w:val="32"/>
          <w:szCs w:val="32"/>
        </w:rPr>
        <w:t>警务技能教师团队建设研究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. 学院社区矫正专业实习实训教学改革研究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11.</w:t>
      </w:r>
      <w:r>
        <w:rPr>
          <w:rFonts w:hint="eastAsia" w:ascii="仿宋" w:hAnsi="仿宋" w:eastAsia="仿宋"/>
          <w:color w:val="000000"/>
          <w:sz w:val="32"/>
          <w:szCs w:val="32"/>
        </w:rPr>
        <w:t>《犯罪学》线上课程建设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“</w:t>
      </w:r>
      <w:r>
        <w:rPr>
          <w:rFonts w:ascii="仿宋" w:hAnsi="仿宋" w:eastAsia="仿宋"/>
          <w:color w:val="000000"/>
          <w:sz w:val="32"/>
          <w:szCs w:val="32"/>
        </w:rPr>
        <w:t>双高</w:t>
      </w:r>
      <w:r>
        <w:rPr>
          <w:rFonts w:hint="eastAsia" w:ascii="仿宋" w:hAnsi="仿宋" w:eastAsia="仿宋"/>
          <w:color w:val="000000"/>
          <w:sz w:val="32"/>
          <w:szCs w:val="32"/>
        </w:rPr>
        <w:t>”</w:t>
      </w:r>
      <w:r>
        <w:rPr>
          <w:rFonts w:ascii="仿宋" w:hAnsi="仿宋" w:eastAsia="仿宋"/>
          <w:color w:val="000000"/>
          <w:sz w:val="32"/>
          <w:szCs w:val="32"/>
        </w:rPr>
        <w:t>专业群中相关专业课程</w:t>
      </w:r>
      <w:r>
        <w:rPr>
          <w:rFonts w:hint="eastAsia" w:ascii="仿宋" w:hAnsi="仿宋" w:eastAsia="仿宋"/>
          <w:color w:val="000000"/>
          <w:sz w:val="32"/>
          <w:szCs w:val="32"/>
        </w:rPr>
        <w:t>“课程思政”教学体系构建研究（可选2-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门）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《大学语文》课程混合式教学改革研究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《公共英语》分类教学研究</w:t>
      </w:r>
    </w:p>
    <w:p>
      <w:pPr>
        <w:spacing w:line="360" w:lineRule="auto"/>
        <w:ind w:left="540" w:leftChars="257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四、其他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1．学院教学资源平台建设与管理的研究与实践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 学院学生考试方式、方法及评价机制的改革与实践研究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 学院学生教育、管理、服务、训练体系构建研究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基于司法警官职业教育框架下的监狱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强戒所监管过程观摩</w:t>
      </w:r>
      <w:r>
        <w:rPr>
          <w:rFonts w:hint="eastAsia" w:ascii="仿宋" w:hAnsi="仿宋" w:eastAsia="仿宋"/>
          <w:color w:val="000000"/>
          <w:sz w:val="32"/>
          <w:szCs w:val="32"/>
        </w:rPr>
        <w:t>教学</w:t>
      </w:r>
      <w:r>
        <w:rPr>
          <w:rFonts w:ascii="仿宋" w:hAnsi="仿宋" w:eastAsia="仿宋"/>
          <w:color w:val="000000"/>
          <w:sz w:val="32"/>
          <w:szCs w:val="32"/>
        </w:rPr>
        <w:t>信息化教学平台建设研究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5．学院公共课线上线下教学方法与手段的改革与实践研究</w:t>
      </w:r>
    </w:p>
    <w:p>
      <w:pPr>
        <w:spacing w:line="360" w:lineRule="auto"/>
        <w:ind w:left="540" w:leftChars="25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 学院与监所单位共建理论研究专业团队的研究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学院大学生激励评价机制</w:t>
      </w:r>
      <w:r>
        <w:rPr>
          <w:rFonts w:hint="eastAsia" w:ascii="仿宋" w:hAnsi="仿宋" w:eastAsia="仿宋"/>
          <w:color w:val="000000"/>
          <w:sz w:val="32"/>
          <w:szCs w:val="32"/>
        </w:rPr>
        <w:t>建设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left="540" w:leftChars="257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67E9"/>
    <w:rsid w:val="7DE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酷酷哥哥</dc:creator>
  <cp:lastModifiedBy>酷酷哥哥</cp:lastModifiedBy>
  <dcterms:modified xsi:type="dcterms:W3CDTF">2022-03-18T08:04:26Z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4F3709CC80604741B1846069D4FAA3CB</vt:lpwstr>
  </property>
</Properties>
</file>